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4D42EB2" w:rsidP="55A7FBF4" w:rsidRDefault="04D42EB2" w14:paraId="28A3E263" w14:textId="0DF3376F">
      <w:pPr>
        <w:pStyle w:val="Heading1"/>
        <w:keepNext w:val="1"/>
        <w:keepLines w:val="1"/>
        <w:shd w:val="clear" w:color="auto" w:fill="FFFFFF" w:themeFill="background1"/>
        <w:spacing w:before="0" w:beforeAutospacing="off" w:after="0" w:afterAutospacing="off" w:line="396" w:lineRule="exact"/>
        <w:jc w:val="left"/>
        <w:rPr>
          <w:rFonts w:ascii="Arial" w:hAnsi="Arial" w:eastAsia="Arial" w:cs="Arial"/>
          <w:b w:val="0"/>
          <w:bCs w:val="0"/>
          <w:i w:val="0"/>
          <w:iCs w:val="0"/>
          <w:caps w:val="0"/>
          <w:smallCaps w:val="0"/>
          <w:noProof w:val="0"/>
          <w:color w:val="052B48"/>
          <w:sz w:val="33"/>
          <w:szCs w:val="33"/>
          <w:lang w:val="en-US"/>
        </w:rPr>
      </w:pPr>
      <w:r w:rsidRPr="55A7FBF4" w:rsidR="04D42EB2">
        <w:rPr>
          <w:rFonts w:ascii="Arial" w:hAnsi="Arial" w:eastAsia="Arial" w:cs="Arial"/>
          <w:b w:val="1"/>
          <w:bCs w:val="1"/>
          <w:i w:val="0"/>
          <w:iCs w:val="0"/>
          <w:caps w:val="0"/>
          <w:smallCaps w:val="0"/>
          <w:noProof w:val="0"/>
          <w:color w:val="052B48"/>
          <w:sz w:val="33"/>
          <w:szCs w:val="33"/>
          <w:lang w:val="en-US"/>
        </w:rPr>
        <w:t>Level Up Your Law Practice: Intentional Business Planning</w:t>
      </w:r>
    </w:p>
    <w:p w:rsidR="04D42EB2" w:rsidP="55A7FBF4" w:rsidRDefault="04D42EB2" w14:paraId="54416275" w14:textId="328068C8">
      <w:pPr>
        <w:pStyle w:val="Heading1"/>
        <w:keepNext w:val="1"/>
        <w:keepLines w:val="1"/>
        <w:shd w:val="clear" w:color="auto" w:fill="FFFFFF" w:themeFill="background1"/>
        <w:spacing w:before="0" w:beforeAutospacing="off" w:after="0" w:afterAutospacing="off" w:line="396" w:lineRule="exact"/>
        <w:jc w:val="left"/>
        <w:rPr>
          <w:rFonts w:ascii="Arial" w:hAnsi="Arial" w:eastAsia="Arial" w:cs="Arial"/>
          <w:b w:val="0"/>
          <w:bCs w:val="0"/>
          <w:i w:val="0"/>
          <w:iCs w:val="0"/>
          <w:caps w:val="0"/>
          <w:smallCaps w:val="0"/>
          <w:noProof w:val="0"/>
          <w:color w:val="000000" w:themeColor="text1" w:themeTint="FF" w:themeShade="FF"/>
          <w:sz w:val="21"/>
          <w:szCs w:val="21"/>
          <w:lang w:val="en-US"/>
        </w:rPr>
      </w:pPr>
      <w:r w:rsidRPr="55A7FBF4" w:rsidR="04D42EB2">
        <w:rPr>
          <w:rFonts w:ascii="Arial" w:hAnsi="Arial" w:eastAsia="Arial" w:cs="Arial"/>
          <w:b w:val="0"/>
          <w:bCs w:val="0"/>
          <w:i w:val="0"/>
          <w:iCs w:val="0"/>
          <w:caps w:val="0"/>
          <w:smallCaps w:val="0"/>
          <w:noProof w:val="0"/>
          <w:color w:val="000000" w:themeColor="text1" w:themeTint="FF" w:themeShade="FF"/>
          <w:sz w:val="21"/>
          <w:szCs w:val="21"/>
          <w:lang w:val="en-US"/>
        </w:rPr>
        <w:t xml:space="preserve"> </w:t>
      </w:r>
    </w:p>
    <w:p w:rsidR="04D42EB2" w:rsidP="55A7FBF4" w:rsidRDefault="04D42EB2" w14:paraId="0F11A1A4" w14:textId="6FD9D33F">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04D42EB2">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Live Date: </w:t>
      </w:r>
      <w:r w:rsidRPr="55A7FBF4" w:rsidR="04D42EB2">
        <w:rPr>
          <w:rFonts w:ascii="Helvetica" w:hAnsi="Helvetica" w:eastAsia="Helvetica" w:cs="Helvetica"/>
          <w:b w:val="0"/>
          <w:bCs w:val="0"/>
          <w:i w:val="0"/>
          <w:iCs w:val="0"/>
          <w:caps w:val="0"/>
          <w:smallCaps w:val="0"/>
          <w:noProof w:val="0"/>
          <w:color w:val="000000" w:themeColor="text1" w:themeTint="FF" w:themeShade="FF"/>
          <w:sz w:val="21"/>
          <w:szCs w:val="21"/>
          <w:lang w:val="en-US"/>
        </w:rPr>
        <w:t>May 25, 2021</w:t>
      </w:r>
    </w:p>
    <w:p w:rsidR="04D42EB2" w:rsidP="55A7FBF4" w:rsidRDefault="04D42EB2" w14:paraId="7320F72A" w14:textId="02B7A459">
      <w:pPr>
        <w:pStyle w:val="Normal"/>
        <w:shd w:val="clear" w:color="auto" w:fill="FFFFFF" w:themeFill="background1"/>
        <w:spacing w:before="0" w:beforeAutospacing="off" w:after="0" w:afterAutospacing="off" w:line="315" w:lineRule="exact"/>
        <w:jc w:val="left"/>
        <w:rPr>
          <w:rFonts w:ascii="Helvetica" w:hAnsi="Helvetica" w:eastAsia="Helvetica" w:cs="Helvetica"/>
          <w:noProof w:val="0"/>
          <w:sz w:val="21"/>
          <w:szCs w:val="21"/>
          <w:lang w:val="en-US"/>
        </w:rPr>
      </w:pPr>
      <w:r w:rsidRPr="55A7FBF4" w:rsidR="04D42EB2">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Home Study: </w:t>
      </w:r>
      <w:r w:rsidRPr="55A7FBF4" w:rsidR="04D42EB2">
        <w:rPr>
          <w:rFonts w:ascii="Helvetica" w:hAnsi="Helvetica" w:eastAsia="Helvetica" w:cs="Helvetica"/>
          <w:b w:val="0"/>
          <w:bCs w:val="0"/>
          <w:i w:val="0"/>
          <w:iCs w:val="0"/>
          <w:caps w:val="0"/>
          <w:smallCaps w:val="0"/>
          <w:noProof w:val="0"/>
          <w:color w:val="000000" w:themeColor="text1" w:themeTint="FF" w:themeShade="FF"/>
          <w:sz w:val="21"/>
          <w:szCs w:val="21"/>
          <w:lang w:val="en-US"/>
        </w:rPr>
        <w:t>2 General CLE credits –</w:t>
      </w:r>
      <w:r w:rsidRPr="55A7FBF4" w:rsidR="5E1CE782">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r w:rsidRPr="55A7FBF4" w:rsidR="5E1CE782">
        <w:rPr>
          <w:rFonts w:ascii="Aptos" w:hAnsi="Aptos" w:eastAsia="Aptos" w:cs="Aptos"/>
          <w:b w:val="0"/>
          <w:bCs w:val="0"/>
          <w:i w:val="0"/>
          <w:iCs w:val="0"/>
          <w:caps w:val="0"/>
          <w:smallCaps w:val="0"/>
          <w:noProof w:val="0"/>
          <w:color w:val="000000" w:themeColor="text1" w:themeTint="FF" w:themeShade="FF"/>
          <w:sz w:val="24"/>
          <w:szCs w:val="24"/>
          <w:lang w:val="en-US"/>
        </w:rPr>
        <w:t>Accreditation expired, Recording and Materials still available</w:t>
      </w:r>
    </w:p>
    <w:p w:rsidR="04D42EB2" w:rsidP="55A7FBF4" w:rsidRDefault="04D42EB2" w14:paraId="10D644E2" w14:textId="0E3F3666">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04D42EB2">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Cost: </w:t>
      </w:r>
      <w:r w:rsidRPr="55A7FBF4" w:rsidR="04D42EB2">
        <w:rPr>
          <w:rFonts w:ascii="Helvetica" w:hAnsi="Helvetica" w:eastAsia="Helvetica" w:cs="Helvetica"/>
          <w:b w:val="0"/>
          <w:bCs w:val="0"/>
          <w:i w:val="0"/>
          <w:iCs w:val="0"/>
          <w:caps w:val="0"/>
          <w:smallCaps w:val="0"/>
          <w:noProof w:val="0"/>
          <w:color w:val="000000" w:themeColor="text1" w:themeTint="FF" w:themeShade="FF"/>
          <w:sz w:val="21"/>
          <w:szCs w:val="21"/>
          <w:lang w:val="en-US"/>
        </w:rPr>
        <w:t>free to Colorado W.O.L.F. members and Solo Small Firms Section members, $25 for those who are not members of either group.</w:t>
      </w:r>
    </w:p>
    <w:p w:rsidR="04D42EB2" w:rsidP="55A7FBF4" w:rsidRDefault="04D42EB2" w14:paraId="3FBBE3C9" w14:textId="6CDC7B5C">
      <w:pPr>
        <w:shd w:val="clear" w:color="auto" w:fill="FFFFFF" w:themeFill="background1"/>
        <w:spacing w:before="0" w:beforeAutospacing="off" w:after="0" w:afterAutospacing="off" w:line="315" w:lineRule="exact"/>
        <w:jc w:val="left"/>
        <w:rPr>
          <w:rFonts w:ascii="Arial" w:hAnsi="Arial" w:eastAsia="Arial" w:cs="Arial"/>
          <w:b w:val="0"/>
          <w:bCs w:val="0"/>
          <w:i w:val="0"/>
          <w:iCs w:val="0"/>
          <w:caps w:val="0"/>
          <w:smallCaps w:val="0"/>
          <w:noProof w:val="0"/>
          <w:color w:val="000000" w:themeColor="text1" w:themeTint="FF" w:themeShade="FF"/>
          <w:sz w:val="21"/>
          <w:szCs w:val="21"/>
          <w:lang w:val="en-US"/>
        </w:rPr>
      </w:pPr>
      <w:r w:rsidRPr="55A7FBF4" w:rsidR="04D42EB2">
        <w:rPr>
          <w:rFonts w:ascii="Arial" w:hAnsi="Arial" w:eastAsia="Arial" w:cs="Arial"/>
          <w:b w:val="0"/>
          <w:bCs w:val="0"/>
          <w:i w:val="0"/>
          <w:iCs w:val="0"/>
          <w:caps w:val="0"/>
          <w:smallCaps w:val="0"/>
          <w:noProof w:val="0"/>
          <w:color w:val="000000" w:themeColor="text1" w:themeTint="FF" w:themeShade="FF"/>
          <w:sz w:val="21"/>
          <w:szCs w:val="21"/>
          <w:lang w:val="en-US"/>
        </w:rPr>
        <w:t xml:space="preserve"> </w:t>
      </w:r>
    </w:p>
    <w:p w:rsidR="04D42EB2" w:rsidP="55A7FBF4" w:rsidRDefault="04D42EB2" w14:paraId="6228B08C" w14:textId="40195A23">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04D42EB2">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Please contact </w:t>
      </w:r>
      <w:hyperlink r:id="R1a0dff3ded75441c">
        <w:r w:rsidRPr="55A7FBF4" w:rsidR="04D42EB2">
          <w:rPr>
            <w:rStyle w:val="Hyperlink"/>
            <w:rFonts w:ascii="Helvetica" w:hAnsi="Helvetica" w:eastAsia="Helvetica" w:cs="Helvetica"/>
            <w:b w:val="0"/>
            <w:bCs w:val="0"/>
            <w:i w:val="1"/>
            <w:iCs w:val="1"/>
            <w:caps w:val="0"/>
            <w:smallCaps w:val="0"/>
            <w:strike w:val="0"/>
            <w:dstrike w:val="0"/>
            <w:noProof w:val="0"/>
            <w:sz w:val="21"/>
            <w:szCs w:val="21"/>
            <w:lang w:val="en-US"/>
          </w:rPr>
          <w:t>astaab@cobar.org</w:t>
        </w:r>
      </w:hyperlink>
      <w:r w:rsidRPr="55A7FBF4" w:rsidR="04D42EB2">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 for presentation recording and materials.</w:t>
      </w:r>
    </w:p>
    <w:p w:rsidR="55A7FBF4" w:rsidP="55A7FBF4" w:rsidRDefault="55A7FBF4" w14:paraId="2F73AB49" w14:textId="5C40D93C">
      <w:pPr>
        <w:shd w:val="clear" w:color="auto" w:fill="FFFFFF" w:themeFill="background1"/>
        <w:spacing w:before="0" w:beforeAutospacing="off" w:after="0" w:afterAutospacing="off" w:line="315" w:lineRule="exact"/>
        <w:jc w:val="left"/>
        <w:rPr>
          <w:rFonts w:ascii="Helvetica" w:hAnsi="Helvetica" w:eastAsia="Helvetica" w:cs="Helvetica"/>
          <w:b w:val="0"/>
          <w:bCs w:val="0"/>
          <w:i w:val="1"/>
          <w:iCs w:val="1"/>
          <w:caps w:val="0"/>
          <w:smallCaps w:val="0"/>
          <w:noProof w:val="0"/>
          <w:color w:val="000000" w:themeColor="text1" w:themeTint="FF" w:themeShade="FF"/>
          <w:sz w:val="21"/>
          <w:szCs w:val="21"/>
          <w:lang w:val="en-US"/>
        </w:rPr>
      </w:pPr>
    </w:p>
    <w:p w:rsidR="56FE924E" w:rsidP="55A7FBF4" w:rsidRDefault="56FE924E" w14:paraId="4A99B887" w14:textId="62A1FFDB">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0"/>
          <w:bCs w:val="0"/>
          <w:i w:val="1"/>
          <w:iCs w:val="1"/>
          <w:caps w:val="0"/>
          <w:smallCaps w:val="0"/>
          <w:noProof w:val="0"/>
          <w:color w:val="000000" w:themeColor="text1" w:themeTint="FF" w:themeShade="FF"/>
          <w:sz w:val="21"/>
          <w:szCs w:val="21"/>
          <w:lang w:val="en-US"/>
        </w:rPr>
        <w:t>Session 3 of The Practical Lawyer Practice Management CLE Series developed specifically for Colorado solo and small law firm owners</w:t>
      </w:r>
    </w:p>
    <w:p w:rsidR="56FE924E" w:rsidP="55A7FBF4" w:rsidRDefault="56FE924E" w14:paraId="27C5199F" w14:textId="5B8B48A0">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w:rsidR="56FE924E" w:rsidP="55A7FBF4" w:rsidRDefault="56FE924E" w14:paraId="241B9A0F" w14:textId="4F38900A">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1"/>
          <w:bCs w:val="1"/>
          <w:i w:val="0"/>
          <w:iCs w:val="0"/>
          <w:caps w:val="0"/>
          <w:smallCaps w:val="0"/>
          <w:noProof w:val="0"/>
          <w:color w:val="000000" w:themeColor="text1" w:themeTint="FF" w:themeShade="FF"/>
          <w:sz w:val="21"/>
          <w:szCs w:val="21"/>
          <w:lang w:val="en-US"/>
        </w:rPr>
        <w:t>Course Description</w:t>
      </w: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During this 1½ hour live webinar, speakers will explore business planning for a law practice with a focus on:</w:t>
      </w:r>
    </w:p>
    <w:p w:rsidR="56FE924E" w:rsidP="55A7FBF4" w:rsidRDefault="56FE924E" w14:paraId="4A613A8D" w14:textId="095ADECA">
      <w:pPr>
        <w:pStyle w:val="ListParagraph"/>
        <w:numPr>
          <w:ilvl w:val="0"/>
          <w:numId w:val="1"/>
        </w:num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goal setting</w:t>
      </w:r>
    </w:p>
    <w:p w:rsidR="56FE924E" w:rsidP="55A7FBF4" w:rsidRDefault="56FE924E" w14:paraId="70CCC6AC" w14:textId="2251462E">
      <w:pPr>
        <w:pStyle w:val="ListParagraph"/>
        <w:numPr>
          <w:ilvl w:val="0"/>
          <w:numId w:val="1"/>
        </w:num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measuring Key Performance Indicators (KPI's) to track important metrics</w:t>
      </w:r>
    </w:p>
    <w:p w:rsidR="56FE924E" w:rsidP="55A7FBF4" w:rsidRDefault="56FE924E" w14:paraId="313B6D2F" w14:textId="31DFEAD9">
      <w:pPr>
        <w:pStyle w:val="ListParagraph"/>
        <w:numPr>
          <w:ilvl w:val="0"/>
          <w:numId w:val="1"/>
        </w:num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providing functional insights into creating a successful law business</w:t>
      </w:r>
    </w:p>
    <w:p w:rsidR="56FE924E" w:rsidP="55A7FBF4" w:rsidRDefault="56FE924E" w14:paraId="7F85AF8B" w14:textId="65ECCFD0">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Materials will be provided to attendees after the live session and will include checklists and sample business plan. Webinar will be offered as home study after the live event.</w:t>
      </w:r>
    </w:p>
    <w:p w:rsidR="56FE924E" w:rsidP="55A7FBF4" w:rsidRDefault="56FE924E" w14:paraId="35D71635" w14:textId="27245B97">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w:rsidR="56FE924E" w:rsidP="55A7FBF4" w:rsidRDefault="56FE924E" w14:paraId="23D7A80D" w14:textId="3E9D91FB">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This Session is 3rd in </w:t>
      </w:r>
      <w:r w:rsidRPr="55A7FBF4" w:rsidR="56FE924E">
        <w:rPr>
          <w:rFonts w:ascii="Helvetica" w:hAnsi="Helvetica" w:eastAsia="Helvetica" w:cs="Helvetica"/>
          <w:b w:val="1"/>
          <w:bCs w:val="1"/>
          <w:i w:val="0"/>
          <w:iCs w:val="0"/>
          <w:caps w:val="0"/>
          <w:smallCaps w:val="0"/>
          <w:noProof w:val="0"/>
          <w:color w:val="000000" w:themeColor="text1" w:themeTint="FF" w:themeShade="FF"/>
          <w:sz w:val="21"/>
          <w:szCs w:val="21"/>
          <w:lang w:val="en-US"/>
        </w:rPr>
        <w:t>"The Practical Lawyer" Practice Management CLE Series</w:t>
      </w: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developed by Colorado W.O.L.F. and is offered free to members of CBA Solo Small Firm Section and Colorado W.O.L.F. through the generous sponsorship of the Solo Small Firm Practice Section.</w:t>
      </w:r>
    </w:p>
    <w:p w:rsidR="56FE924E" w:rsidP="55A7FBF4" w:rsidRDefault="56FE924E" w14:paraId="4E9338B4" w14:textId="0A09182D">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w:rsidR="56FE924E" w:rsidP="55A7FBF4" w:rsidRDefault="56FE924E" w14:paraId="5C411DE1" w14:textId="6EC7475C">
      <w:pPr>
        <w:shd w:val="clear" w:color="auto" w:fill="FFFFFF" w:themeFill="background1"/>
        <w:spacing w:before="0" w:beforeAutospacing="off" w:after="0" w:afterAutospacing="off" w:line="315" w:lineRule="exact"/>
        <w:jc w:val="left"/>
        <w:rPr/>
      </w:pPr>
      <w:r w:rsidRPr="55A7FBF4" w:rsidR="56FE924E">
        <w:rPr>
          <w:rFonts w:ascii="Helvetica" w:hAnsi="Helvetica" w:eastAsia="Helvetica" w:cs="Helvetica"/>
          <w:b w:val="1"/>
          <w:bCs w:val="1"/>
          <w:i w:val="0"/>
          <w:iCs w:val="0"/>
          <w:caps w:val="0"/>
          <w:smallCaps w:val="0"/>
          <w:noProof w:val="0"/>
          <w:color w:val="000000" w:themeColor="text1" w:themeTint="FF" w:themeShade="FF"/>
          <w:sz w:val="21"/>
          <w:szCs w:val="21"/>
          <w:lang w:val="en-US"/>
        </w:rPr>
        <w:t>Speakers:</w:t>
      </w:r>
    </w:p>
    <w:p w:rsidR="56FE924E" w:rsidP="55A7FBF4" w:rsidRDefault="56FE924E" w14:paraId="3C404C00" w14:textId="70C4DA12">
      <w:pPr>
        <w:pStyle w:val="ListParagraph"/>
        <w:numPr>
          <w:ilvl w:val="0"/>
          <w:numId w:val="1"/>
        </w:num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56FE924E">
        <w:rPr>
          <w:rFonts w:ascii="Helvetica" w:hAnsi="Helvetica" w:eastAsia="Helvetica" w:cs="Helvetica"/>
          <w:b w:val="1"/>
          <w:bCs w:val="1"/>
          <w:i w:val="0"/>
          <w:iCs w:val="0"/>
          <w:caps w:val="0"/>
          <w:smallCaps w:val="0"/>
          <w:noProof w:val="0"/>
          <w:color w:val="000000" w:themeColor="text1" w:themeTint="FF" w:themeShade="FF"/>
          <w:sz w:val="21"/>
          <w:szCs w:val="21"/>
          <w:lang w:val="en-US"/>
        </w:rPr>
        <w:t>Adrienne Fischer</w:t>
      </w: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is the founder of Basecamp Legal, a law firm that helps those business owners who are out there hustling - from entrepreneurs and small businesses to growing companies in Colorado, California, and Idaho. Adrienne has represented hundreds of small businesses, assisted clients in raising millions in funds, and protected clients' brands. In her career, Adrienne is happiest when helping her clients craft the legal strategies and solutions that are right for them.</w:t>
      </w:r>
    </w:p>
    <w:p w:rsidR="56FE924E" w:rsidP="55A7FBF4" w:rsidRDefault="56FE924E" w14:paraId="6D697E6A" w14:textId="5D740FB4">
      <w:pPr>
        <w:pStyle w:val="ListParagraph"/>
        <w:numPr>
          <w:ilvl w:val="0"/>
          <w:numId w:val="1"/>
        </w:num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56FE924E">
        <w:rPr>
          <w:rFonts w:ascii="Helvetica" w:hAnsi="Helvetica" w:eastAsia="Helvetica" w:cs="Helvetica"/>
          <w:b w:val="1"/>
          <w:bCs w:val="1"/>
          <w:i w:val="0"/>
          <w:iCs w:val="0"/>
          <w:caps w:val="0"/>
          <w:smallCaps w:val="0"/>
          <w:noProof w:val="0"/>
          <w:color w:val="000000" w:themeColor="text1" w:themeTint="FF" w:themeShade="FF"/>
          <w:sz w:val="21"/>
          <w:szCs w:val="21"/>
          <w:lang w:val="en-US"/>
        </w:rPr>
        <w:t>Crystal J. McDonough</w:t>
      </w: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is an attorney and founder of McDonough Law, a Colorado and Wyoming corporate law firm with an energy, utilities, and natural resources practice, serving corporate clients throughout Colorado and Wyoming. Crystal provides legal representation to companies of all sizes that rely on her to guide them through business cycle phases, including formation, growth, and sales. Crystal’s comprehensive understanding of the commercial environment in a variety of industries including renewable energy, utilities, oil and gas, real estate, construction, has made her a trusted legal advisor for business owners.</w:t>
      </w:r>
    </w:p>
    <w:p w:rsidR="56FE924E" w:rsidP="55A7FBF4" w:rsidRDefault="56FE924E" w14:paraId="7E7C3584" w14:textId="1B034C71">
      <w:pPr>
        <w:pStyle w:val="ListParagraph"/>
        <w:numPr>
          <w:ilvl w:val="0"/>
          <w:numId w:val="1"/>
        </w:num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5A7FBF4" w:rsidR="56FE924E">
        <w:rPr>
          <w:rFonts w:ascii="Helvetica" w:hAnsi="Helvetica" w:eastAsia="Helvetica" w:cs="Helvetica"/>
          <w:b w:val="1"/>
          <w:bCs w:val="1"/>
          <w:i w:val="0"/>
          <w:iCs w:val="0"/>
          <w:caps w:val="0"/>
          <w:smallCaps w:val="0"/>
          <w:noProof w:val="0"/>
          <w:color w:val="000000" w:themeColor="text1" w:themeTint="FF" w:themeShade="FF"/>
          <w:sz w:val="21"/>
          <w:szCs w:val="21"/>
          <w:lang w:val="en-US"/>
        </w:rPr>
        <w:t>Yev Muchnik</w:t>
      </w:r>
      <w:r w:rsidRPr="55A7FBF4" w:rsidR="56FE924E">
        <w:rPr>
          <w:rFonts w:ascii="Helvetica" w:hAnsi="Helvetica" w:eastAsia="Helvetica" w:cs="Helvetica"/>
          <w:b w:val="0"/>
          <w:bCs w:val="0"/>
          <w:i w:val="0"/>
          <w:iCs w:val="0"/>
          <w:caps w:val="0"/>
          <w:smallCaps w:val="0"/>
          <w:noProof w:val="0"/>
          <w:color w:val="000000" w:themeColor="text1" w:themeTint="FF" w:themeShade="FF"/>
          <w:sz w:val="21"/>
          <w:szCs w:val="21"/>
          <w:lang w:val="en-US"/>
        </w:rPr>
        <w:t>, is a transactional corporate and securities lawyer whose practice sits at the cross section of law and technology innovation. Through her boutique practice, Launch Legal, Yev enjoys working with companies in all stages of their corporate life cycles. Her firm, Launch Legal, LLC operates using a distributed services model, supporting mission forward entrepreneurs through early-stage financing, fund formation, and other liquidity events, across broad industries, such as blockchain, fintech, space and energy.</w:t>
      </w:r>
    </w:p>
    <w:p w:rsidR="55A7FBF4" w:rsidP="55A7FBF4" w:rsidRDefault="55A7FBF4" w14:paraId="23D9F403" w14:textId="23679FC8">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13806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E98FE8"/>
    <w:rsid w:val="04D42EB2"/>
    <w:rsid w:val="17E98FE8"/>
    <w:rsid w:val="33F11ED6"/>
    <w:rsid w:val="55A7FBF4"/>
    <w:rsid w:val="56FE924E"/>
    <w:rsid w:val="5E1CE782"/>
    <w:rsid w:val="7212B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125B"/>
  <w15:chartTrackingRefBased/>
  <w15:docId w15:val="{D68EE174-E7A7-4A6C-967A-DB286A53A6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staab@cobar.org" TargetMode="External" Id="R1a0dff3ded75441c" /><Relationship Type="http://schemas.openxmlformats.org/officeDocument/2006/relationships/numbering" Target="numbering.xml" Id="Re30fffc6fb714e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F03FD8A-B3E6-4646-BB11-ABC450659D1D}"/>
</file>

<file path=customXml/itemProps2.xml><?xml version="1.0" encoding="utf-8"?>
<ds:datastoreItem xmlns:ds="http://schemas.openxmlformats.org/officeDocument/2006/customXml" ds:itemID="{A5937650-4362-4142-9938-E0ED24C05D2F}"/>
</file>

<file path=customXml/itemProps3.xml><?xml version="1.0" encoding="utf-8"?>
<ds:datastoreItem xmlns:ds="http://schemas.openxmlformats.org/officeDocument/2006/customXml" ds:itemID="{618453A0-B930-4807-8FC5-B3D7EBFD71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dcterms:created xsi:type="dcterms:W3CDTF">2024-04-02T18:06:06Z</dcterms:created>
  <dcterms:modified xsi:type="dcterms:W3CDTF">2024-04-02T18:37:45Z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y fmtid="{D5CDD505-2E9C-101B-9397-08002B2CF9AE}" pid="3" name="MediaServiceImageTags">
    <vt:lpwstr/>
  </property>
</Properties>
</file>